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3F48F" w14:textId="77777777" w:rsidR="00F70588" w:rsidRPr="00225F94" w:rsidRDefault="00F70588" w:rsidP="00F70588">
      <w:pPr>
        <w:pStyle w:val="zartzmar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Art. 15zzb. 1. 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14:paraId="05F9D610"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2. Przepis ust. 1 stosuje się odpowiednio do osób zatrudnionych na podstawie umowy o pracę nakładczą lub umowy zlecenia albo innej umowy o świadczenie usług, do której zgodnie z ustawą z dnia 23 kwietnia 1964 r. – Kodeks cywilny stosuje się przepisy dotyczące zlecenia, albo które wykonują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w:t>
      </w:r>
    </w:p>
    <w:p w14:paraId="5C95DB8F"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3. Przez spadek obrotów gospodarczych rozumie się zmniejszenie sprzedaży towarów lub usług w ujęciu ilościowym lub wartościowym obliczone jako stosunek łącznych obrotów w ciągu dowolnie wskazanych 2 kolejnych miesięcy kalendarzowych, przypadających w okresie po dniu 1 stycznia 2020 r. do dnia poprzedzającego dzień złożenia wniosku o przyznanie dofinansowania,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w:t>
      </w:r>
    </w:p>
    <w:p w14:paraId="7C14DC2E"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4. Dofinansowanie, o którym mowa w ust. 1, w przypadku spadku obrotów o:</w:t>
      </w:r>
    </w:p>
    <w:p w14:paraId="474FCBBE"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1)       co najmniej 30% – może być przyznane w wysokości nieprzekraczającej kwoty stanowiącej sumę 50% wynagrodzeń poszczególnych pracowników objętych wnioskiem o dofinansowanie wraz ze składkami na ubezpieczenia społeczne należnymi od tych wynagrodzeń, jednak nie więcej niż 50% kwoty minimalnego wynagrodzenia za pracę w rozumieniu ustawy z dnia 10 października 2002 r. o minimalnym wynagrodzeniu za pracę, zwanego dalej „minimalnym wynagrodzeniem”, powiększonego o składki na ubezpieczenia społeczne od pracodawcy w odniesieniu do każdego pracownika;</w:t>
      </w:r>
    </w:p>
    <w:p w14:paraId="5B481BC0"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2)       co najmniej 50% – może być przyznane w wysokości nieprzekraczającej kwoty stanowiącej sumę 70% wynagrodzeń poszczególnych pracowników objętych wnioskiem o dofinansowanie wraz ze składkami na ubezpieczenia społeczne należnymi od tych wynagrodzeń, jednak nie więcej niż 70% kwoty minimalnego wynagrodzenia, powiększonego o składki na ubezpieczenia społeczne od pracodawcy, w odniesieniu do każdego pracownika;</w:t>
      </w:r>
    </w:p>
    <w:p w14:paraId="785D8BE2"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 xml:space="preserve">3)       co najmniej 80% – może być przyznane w wysokości nieprzekraczającej kwoty stanowiącej sumę 90% wynagrodzeń poszczególnych pracowników objętych wnioskiem o dofinansowanie wraz ze składkami na ubezpieczenia społeczne należnymi od tych wynagrodzeń, jednak nie więcej niż 90% kwoty minimalnego wynagrodzenia, </w:t>
      </w:r>
      <w:r w:rsidRPr="00225F94">
        <w:rPr>
          <w:rFonts w:asciiTheme="minorHAnsi" w:hAnsiTheme="minorHAnsi" w:cstheme="minorHAnsi"/>
          <w:color w:val="000000"/>
          <w:sz w:val="22"/>
          <w:szCs w:val="22"/>
        </w:rPr>
        <w:lastRenderedPageBreak/>
        <w:t>powiększonego o składki na ubezpieczenia społeczne od pracodawcy, w odniesieniu do każdego pracownika.</w:t>
      </w:r>
    </w:p>
    <w:p w14:paraId="37CC55F6"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 xml:space="preserve">5. Dofinansowanie, o którym mowa w ust. 1, może być przyznane od dnia złożenia wniosku, o którym mowa w ust. 10, </w:t>
      </w:r>
      <w:proofErr w:type="spellStart"/>
      <w:r w:rsidRPr="00225F94">
        <w:rPr>
          <w:rFonts w:asciiTheme="minorHAnsi" w:hAnsiTheme="minorHAnsi" w:cstheme="minorHAnsi"/>
          <w:color w:val="000000"/>
          <w:sz w:val="22"/>
          <w:szCs w:val="22"/>
        </w:rPr>
        <w:t>mikroprzedsiębiorcom</w:t>
      </w:r>
      <w:proofErr w:type="spellEnd"/>
      <w:r w:rsidRPr="00225F94">
        <w:rPr>
          <w:rFonts w:asciiTheme="minorHAnsi" w:hAnsiTheme="minorHAnsi" w:cstheme="minorHAnsi"/>
          <w:color w:val="000000"/>
          <w:sz w:val="22"/>
          <w:szCs w:val="22"/>
        </w:rPr>
        <w:t>, małym oraz średnim przedsiębiorcom w rozumieniu przepisów ustawy z dnia 6 marca 2018 r. – Prawo przedsiębiorców na okres nie dłuższy niż 3 miesiące.</w:t>
      </w:r>
    </w:p>
    <w:p w14:paraId="350A97C2"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6. Rada Ministrów może, w celu przeciwdziałania COVID-19, w drodze rozporządzenia, przedłużyć okres, o którym mowa w ust. 5, mając na względzie okres obowiązywania stanu zagrożenia epidemicznego lub stanu epidemii oraz skutki nimi wywołane.</w:t>
      </w:r>
    </w:p>
    <w:p w14:paraId="726CBBB3"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7. Dofinansowanie jest wypłacane w okresach miesięcznych, po złożeniu przez przedsiębiorcę oświadczenia o zatrudnianiu w danym miesiącu pracowników objętych umową, o której mowa w ust. 1, oraz kosztach wynagrodzeń każdego z tych pracowników i należnych od tych wynagrodzeń składek na ubezpieczenia społeczne, według stanu na ostatni dzień miesiąca, za który dofinansowanie jest wypłacane.</w:t>
      </w:r>
    </w:p>
    <w:p w14:paraId="5069B424"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8. Przedsiębiorca jest obowiązany do utrzymania w zatrudnieniu pracowników objętych umową, o której mowa w ust. 1, przez okres dofinansowania oraz, po zakończeniu dofinansowania, przez okres równy temu okresowi.</w:t>
      </w:r>
    </w:p>
    <w:p w14:paraId="0230BB7F"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9. W przypadku niedotrzymania warunku, o którym mowa w ust. 8, przedsiębiorca zwraca dofinansowanie bez odsetek, proporcjonalnie do okresu nieutrzymania w zatrudnieniu pracownika, w terminie 30 dni od dnia doręczenia wezwania starosty.</w:t>
      </w:r>
    </w:p>
    <w:p w14:paraId="2295B8A0"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10. Wniosek o dofinansowanie przedsiębiorca składa do powiatowego urzędu pracy właściwego ze względu na swoją siedzibę lub miejsce wykonywania pracy przez pracowników w terminie 14 dni od dnia ogłoszenia naboru przez dyrektora powiatowego urzędu pracy. We wniosku o przyznanie dofinansowania przedsiębiorca oświadcza o:</w:t>
      </w:r>
    </w:p>
    <w:p w14:paraId="64D8A286"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1)       wystąpieniu u przedsiębiorcy spadku obrotów gospodarczych w wysokości, o której mowa w ust. 4, w związku z zaistnieniem okoliczności, o których mowa w ust. 1;</w:t>
      </w:r>
    </w:p>
    <w:p w14:paraId="65DFDBB3"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2)       braku przesłanek do ogłoszenia upadłości przedsiębiorcy, o których mowa w art. 11 lub art. 13 ust. 3 ustawy z dnia 28 lutego 2003 r. – Prawo upadłościowe;</w:t>
      </w:r>
    </w:p>
    <w:p w14:paraId="57FC46E1"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3)       niezaleganiu w regulowaniu zobowiązań podatkowych, składek na ubezpieczenia społeczne, ubezpieczenie zdrowotne, Fundusz Gwarantowanych Świadczeń Pracowniczych, Fundusz Pracy lub Fundusz Solidarnościowy do końca trzeciego kwartału 2019 r.;</w:t>
      </w:r>
    </w:p>
    <w:p w14:paraId="04381250"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 xml:space="preserve">4)       posiadaniu statusu </w:t>
      </w:r>
      <w:proofErr w:type="spellStart"/>
      <w:r w:rsidRPr="00225F94">
        <w:rPr>
          <w:rFonts w:asciiTheme="minorHAnsi" w:hAnsiTheme="minorHAnsi" w:cstheme="minorHAnsi"/>
          <w:color w:val="000000"/>
          <w:sz w:val="22"/>
          <w:szCs w:val="22"/>
        </w:rPr>
        <w:t>mikroprzedsiębiorcy</w:t>
      </w:r>
      <w:proofErr w:type="spellEnd"/>
      <w:r w:rsidRPr="00225F94">
        <w:rPr>
          <w:rFonts w:asciiTheme="minorHAnsi" w:hAnsiTheme="minorHAnsi" w:cstheme="minorHAnsi"/>
          <w:color w:val="000000"/>
          <w:sz w:val="22"/>
          <w:szCs w:val="22"/>
        </w:rPr>
        <w:t>, małego albo średniego przedsiębiorcy;</w:t>
      </w:r>
    </w:p>
    <w:p w14:paraId="7623421A"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5)       zatrudnianiu pracowników objętych wnioskiem;</w:t>
      </w:r>
    </w:p>
    <w:p w14:paraId="41ABE4BE"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6)       wysokości wynagrodzenia każdego z pracowników objętych wnioskiem i należnych od tego wynagrodzenia składek na ubezpieczenia społeczne;</w:t>
      </w:r>
    </w:p>
    <w:p w14:paraId="7A732C41"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7)       numerze rachunku bankowego albo numerze rachunku prowadzonego w spółdzielczej kasie oszczędnościowo-kredytowej właściwego dla prowadzonej działalności gospodarczej.</w:t>
      </w:r>
    </w:p>
    <w:p w14:paraId="2F75B4A6"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lastRenderedPageBreak/>
        <w:t>11. Oświadczenia, o których mowa w ust. 7 i 10, są składane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51A001AC"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12. Przedsiębiorca nie może otrzymać dofinansowania w części, w której te same koszty zostały albo zostaną sfinansowane z innych środków publicznych.</w:t>
      </w:r>
    </w:p>
    <w:p w14:paraId="026CF443" w14:textId="77777777" w:rsidR="00F70588" w:rsidRPr="00225F94" w:rsidRDefault="00F70588" w:rsidP="00F70588">
      <w:pPr>
        <w:pStyle w:val="zartzmar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Art. 15zzc. 1. 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14:paraId="28E35A79"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2. Przez spadek obrotów gospodarczych rozumie się zmniejszenie sprzedaży towarów lub usług w ujęciu ilościowym lub wartościowym obliczone jako stosunek łącznych obrotów w ciągu dowolnie wskazanych 2 kolejnych miesięcy kalendarzowych, przypadających w okresie po dniu 1 stycznia 2020 r. do dnia poprzedzającego dzień złożenia wniosku o przyznanie dofinansowania,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w:t>
      </w:r>
    </w:p>
    <w:p w14:paraId="3512AD46"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3. Dofinansowanie, o którym mowa w ust. 1, w przypadku spadku obrotów o:</w:t>
      </w:r>
    </w:p>
    <w:p w14:paraId="288E34B1"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1)       co najmniej 30% – może być przyznane w wysokości 50% kwoty minimalnego wynagrodzenia miesięcznie,</w:t>
      </w:r>
    </w:p>
    <w:p w14:paraId="7288311B"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2)       co najmniej 50% – może być przyznane w wysokości 70% kwoty minimalnego wynagrodzenia miesięcznie,</w:t>
      </w:r>
    </w:p>
    <w:p w14:paraId="6DD0CB99"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3)       co najmniej 80% – może być przyznane w wysokości 90% kwoty minimalnego wynagrodzenia miesięcznie</w:t>
      </w:r>
      <w:bookmarkStart w:id="0" w:name="_GoBack"/>
      <w:bookmarkEnd w:id="0"/>
    </w:p>
    <w:p w14:paraId="7E1F90E8" w14:textId="77777777" w:rsidR="00F70588" w:rsidRPr="00225F94" w:rsidRDefault="00F70588" w:rsidP="00F70588">
      <w:pPr>
        <w:pStyle w:val="zczwsppktzmczciwsppktartykuempunktem"/>
        <w:spacing w:before="0" w:beforeAutospacing="0" w:after="0" w:afterAutospacing="0" w:line="360" w:lineRule="atLeast"/>
        <w:ind w:left="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 na okres nie dłuższy niż 3 miesiące.</w:t>
      </w:r>
    </w:p>
    <w:p w14:paraId="1C071CE1"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4. Rada Ministrów może, w celu przeciwdziałania COVID-19, w drodze rozporządzenia, przedłużyć okres, o którym mowa w ust. 3, mając na względzie okres obowiązywania stanu zagrożenia epidemicznego lub stanu epidemii oraz skutki nimi wywołane.</w:t>
      </w:r>
    </w:p>
    <w:p w14:paraId="57EB9C4F"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5. Dofinansowanie, o którym mowa w ust. 3, jest wypłacane w okresach miesięcznych, po złożeniu przez przedsiębiorcę oświadczenia o prowadzeniu działalności w danym miesiącu, za który dofinansowanie jest wypłacane.</w:t>
      </w:r>
    </w:p>
    <w:p w14:paraId="04D861DD"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6. Przedsiębiorca jest obowiązany do prowadzenia działalności gospodarczej przez okres, na który przyznane zostało dofinansowanie, oraz, po zakończeniu dofinansowania, przez okres równy temu okresowi.</w:t>
      </w:r>
    </w:p>
    <w:p w14:paraId="7C2F029F"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 xml:space="preserve">7. W przypadku nieprowadzenia działalności gospodarczej przez okres, o którym mowa w ust. 6, przedsiębiorca jest obowiązany do zwrotu otrzymanego dofinansowania bez odsetek, </w:t>
      </w:r>
      <w:r w:rsidRPr="00225F94">
        <w:rPr>
          <w:rFonts w:asciiTheme="minorHAnsi" w:hAnsiTheme="minorHAnsi" w:cstheme="minorHAnsi"/>
          <w:color w:val="000000"/>
          <w:sz w:val="22"/>
          <w:szCs w:val="22"/>
        </w:rPr>
        <w:lastRenderedPageBreak/>
        <w:t>proporcjonalnie do okresu nieprowadzenia działalności gospodarczej, w terminie 30 dni od dnia doręczenia wezwania starosty.</w:t>
      </w:r>
    </w:p>
    <w:p w14:paraId="32847577"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8. Wniosek o dofinansowanie przedsiębiorca składa do powiatowego urzędu pracy właściwego ze względu na miejsce prowadzenia działalności gospodarczej w terminie 14 dni od dnia ogłoszenia naboru przez dyrektora powiatowego urzędu pracy. We wniosku o przyznanie dofinansowania przedsiębiorca oświadcza o:</w:t>
      </w:r>
    </w:p>
    <w:p w14:paraId="1E9B18B2"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1)       wystąpieniu u przedsiębiorcy spadku obrotów gospodarczych w wysokości, o której mowa w ust. 3, w związku z zaistnieniem okoliczności, o których mowa w ust. 1;</w:t>
      </w:r>
    </w:p>
    <w:p w14:paraId="3F0F1C90"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2)       braku przesłanek do ogłoszenia upadłości przedsiębiorcy, o których mowa w art. 11 lub art. 13 ust. 3 ustawy z dnia 28 lutego 2003 r. – Prawo upadłościowe;</w:t>
      </w:r>
    </w:p>
    <w:p w14:paraId="41C7871F"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3)       niezaleganiu w regulowaniu zobowiązań podatkowych, składek na ubezpieczenia społeczne, ubezpieczenie zdrowotne, Fundusz Gwarantowanych Świadczeń Pracowniczych, Fundusz Pracy lub Fundusz Solidarnościowy do końca trzeciego kwartału 2019 r.;</w:t>
      </w:r>
    </w:p>
    <w:p w14:paraId="1E977CB1"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4)       przeznaczeniu dofinansowania na koszty prowadzenia działalności gospodarczej;</w:t>
      </w:r>
    </w:p>
    <w:p w14:paraId="34975044" w14:textId="77777777" w:rsidR="00F70588" w:rsidRPr="00225F94" w:rsidRDefault="00F70588" w:rsidP="00F70588">
      <w:pPr>
        <w:pStyle w:val="zpktzmpktartykuempunktem"/>
        <w:spacing w:before="0" w:beforeAutospacing="0" w:after="0" w:afterAutospacing="0" w:line="360" w:lineRule="atLeast"/>
        <w:ind w:left="1020" w:hanging="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5)       numerze rachunku bankowego albo numerze rachunku prowadzonego w spółdzielczej kasie oszczędnościowo-kredytowej właściwego dla prowadzonej działalności gospodarczej.</w:t>
      </w:r>
    </w:p>
    <w:p w14:paraId="2BEF22DC"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9. Oświadczenia, o których mowa w ust. 5 i 8, przedsiębiorca składa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101929D1" w14:textId="77777777" w:rsidR="00F70588" w:rsidRPr="00225F94" w:rsidRDefault="00F70588" w:rsidP="00F70588">
      <w:pPr>
        <w:pStyle w:val="zustzmustartykuempunktem"/>
        <w:spacing w:before="0" w:beforeAutospacing="0" w:after="0" w:afterAutospacing="0" w:line="360" w:lineRule="atLeast"/>
        <w:ind w:left="510" w:firstLine="510"/>
        <w:jc w:val="both"/>
        <w:rPr>
          <w:rFonts w:asciiTheme="minorHAnsi" w:hAnsiTheme="minorHAnsi" w:cstheme="minorHAnsi"/>
          <w:color w:val="000000"/>
          <w:sz w:val="22"/>
          <w:szCs w:val="22"/>
        </w:rPr>
      </w:pPr>
      <w:r w:rsidRPr="00225F94">
        <w:rPr>
          <w:rFonts w:asciiTheme="minorHAnsi" w:hAnsiTheme="minorHAnsi" w:cstheme="minorHAnsi"/>
          <w:color w:val="000000"/>
          <w:sz w:val="22"/>
          <w:szCs w:val="22"/>
        </w:rPr>
        <w:t>10. Przedsiębiorca nie może otrzymać dofinansowania w części, w której te same koszty prowadzenia działalności gospodarczej zostały albo zostaną sfinansowane z innych środków publicznych.</w:t>
      </w:r>
    </w:p>
    <w:p w14:paraId="3065ECE0" w14:textId="4A8CDDD2" w:rsidR="002916DE" w:rsidRPr="00225F94" w:rsidRDefault="002916DE">
      <w:pPr>
        <w:rPr>
          <w:rFonts w:cstheme="minorHAnsi"/>
        </w:rPr>
      </w:pPr>
    </w:p>
    <w:p w14:paraId="1926A10D" w14:textId="79FD2871" w:rsidR="00225F94" w:rsidRDefault="00225F94"/>
    <w:p w14:paraId="00056427" w14:textId="69DFCB43" w:rsidR="00225F94" w:rsidRDefault="00225F94"/>
    <w:p w14:paraId="4985B1CB" w14:textId="29028207" w:rsidR="00225F94" w:rsidRDefault="00225F94"/>
    <w:p w14:paraId="604312BE" w14:textId="0832F8D0" w:rsidR="00225F94" w:rsidRDefault="00225F94"/>
    <w:p w14:paraId="26800BB8" w14:textId="323C4D55" w:rsidR="00225F94" w:rsidRPr="00225F94" w:rsidRDefault="00225F94">
      <w:pPr>
        <w:rPr>
          <w:sz w:val="32"/>
          <w:szCs w:val="32"/>
        </w:rPr>
      </w:pPr>
      <w:hyperlink r:id="rId4" w:anchor="/inneSprawy/wyborUrzedu?dest=TARCZA" w:history="1">
        <w:r w:rsidRPr="00225F94">
          <w:rPr>
            <w:rStyle w:val="Hipercze"/>
            <w:rFonts w:ascii="fira-bold" w:hAnsi="fira-bold"/>
            <w:b/>
            <w:bCs/>
            <w:spacing w:val="4"/>
            <w:sz w:val="32"/>
            <w:szCs w:val="32"/>
          </w:rPr>
          <w:t>Wniosek przedsiębiorcy o dofinansowanie części kosztów wynagrodzeń pracowników oraz należnych od tych wynagrodzeń składek na ubezpieczenie społeczne</w:t>
        </w:r>
      </w:hyperlink>
      <w:r>
        <w:rPr>
          <w:rFonts w:ascii="fira-bold" w:hAnsi="fira-bold"/>
          <w:b/>
          <w:bCs/>
          <w:color w:val="424B5A"/>
          <w:spacing w:val="4"/>
          <w:sz w:val="32"/>
          <w:szCs w:val="32"/>
        </w:rPr>
        <w:t xml:space="preserve"> (PSZ-DKWP)</w:t>
      </w:r>
    </w:p>
    <w:sectPr w:rsidR="00225F94" w:rsidRPr="00225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bold">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88"/>
    <w:rsid w:val="00225F94"/>
    <w:rsid w:val="002916DE"/>
    <w:rsid w:val="00F70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EBFC"/>
  <w15:chartTrackingRefBased/>
  <w15:docId w15:val="{86864136-F984-4FFB-919B-9CD16EB2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rtzmartartykuempunktem">
    <w:name w:val="zartzmartartykuempunktem"/>
    <w:basedOn w:val="Normalny"/>
    <w:rsid w:val="00F705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F705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pktzmpktartykuempunktem">
    <w:name w:val="zpktzmpktartykuempunktem"/>
    <w:basedOn w:val="Normalny"/>
    <w:rsid w:val="00F705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czwsppktzmczciwsppktartykuempunktem">
    <w:name w:val="zczwsppktzmczciwsppktartykuempunktem"/>
    <w:basedOn w:val="Normalny"/>
    <w:rsid w:val="00F705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25F94"/>
    <w:rPr>
      <w:color w:val="0563C1" w:themeColor="hyperlink"/>
      <w:u w:val="single"/>
    </w:rPr>
  </w:style>
  <w:style w:type="character" w:styleId="Nierozpoznanawzmianka">
    <w:name w:val="Unresolved Mention"/>
    <w:basedOn w:val="Domylnaczcionkaakapitu"/>
    <w:uiPriority w:val="99"/>
    <w:semiHidden/>
    <w:unhideWhenUsed/>
    <w:rsid w:val="0022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aca.gov.pl/eurzad/index.eu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1552</Words>
  <Characters>9315</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Cisło</dc:creator>
  <cp:keywords/>
  <dc:description/>
  <cp:lastModifiedBy>Andrzej Cisło</cp:lastModifiedBy>
  <cp:revision>2</cp:revision>
  <dcterms:created xsi:type="dcterms:W3CDTF">2020-04-09T22:50:00Z</dcterms:created>
  <dcterms:modified xsi:type="dcterms:W3CDTF">2020-04-09T23:11:00Z</dcterms:modified>
</cp:coreProperties>
</file>