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F443" w14:textId="77777777" w:rsidR="00F70588" w:rsidRPr="00225F94" w:rsidRDefault="00F70588" w:rsidP="00F70588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Art. 15zzc. 1. Starosta może, na podstawie zawartej umowy, przyznać przedsiębiorcy będącemu osobą fizyczną niezatrudniającemu pracowników, dofinansowanie części kosztów prowadzenia działalności gospodarczej w przypadku spadku obrotów gospodarczych w następstwie wystąpienia COVID-19.</w:t>
      </w:r>
    </w:p>
    <w:p w14:paraId="28E35A79" w14:textId="77777777" w:rsidR="00F70588" w:rsidRPr="00225F94" w:rsidRDefault="00F70588" w:rsidP="00F70588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2. Przez spadek obrotów gospodarczych rozumie się zmniejszenie sprzedaży towarów lub usług w ujęciu ilościowym lub wartościowym obliczone jako stosunek łącznych obrotów w ciągu dowolnie wskazanych 2 kolejnych miesięcy kalendarzowych, przypadających w okresie po dniu 1 stycznia 2020 r. do dnia poprzedzającego dzień złożenia wniosku o przyznanie dofinansowania, w porównaniu do łącznych obrotów z analogicznych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miesiąca kalendarzowego.</w:t>
      </w:r>
    </w:p>
    <w:p w14:paraId="3512AD46" w14:textId="77777777" w:rsidR="00F70588" w:rsidRPr="00225F94" w:rsidRDefault="00F70588" w:rsidP="00F70588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3. Dofinansowanie, o którym mowa w ust. 1, w przypadku spadku obrotów o:</w:t>
      </w:r>
    </w:p>
    <w:p w14:paraId="288E34B1" w14:textId="77777777" w:rsidR="00F70588" w:rsidRPr="00225F94" w:rsidRDefault="00F70588" w:rsidP="00F70588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1)       co najmniej 30% – może być przyznane w wysokości 50% kwoty minimalnego wynagrodzenia miesięcznie,</w:t>
      </w:r>
    </w:p>
    <w:p w14:paraId="7288311B" w14:textId="77777777" w:rsidR="00F70588" w:rsidRPr="00225F94" w:rsidRDefault="00F70588" w:rsidP="00F70588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2)       co najmniej 50% – może być przyznane w wysokości 70% kwoty minimalnego wynagrodzenia miesięcznie,</w:t>
      </w:r>
    </w:p>
    <w:p w14:paraId="6DD0CB99" w14:textId="77777777" w:rsidR="00F70588" w:rsidRPr="00225F94" w:rsidRDefault="00F70588" w:rsidP="00F70588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3)       co najmniej 80% – może być przyznane w wysokości 90% kwoty minimalnego wynagrodzenia miesięcznie</w:t>
      </w:r>
    </w:p>
    <w:p w14:paraId="7E1F90E8" w14:textId="77777777" w:rsidR="00F70588" w:rsidRPr="00225F94" w:rsidRDefault="00F70588" w:rsidP="00F70588">
      <w:pPr>
        <w:pStyle w:val="zczwsppktzmczciwsppktartykuempunktem"/>
        <w:spacing w:before="0" w:beforeAutospacing="0" w:after="0" w:afterAutospacing="0" w:line="360" w:lineRule="atLeast"/>
        <w:ind w:left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- na okres nie dłuższy niż 3 miesiące.</w:t>
      </w:r>
    </w:p>
    <w:p w14:paraId="1C071CE1" w14:textId="77777777" w:rsidR="00F70588" w:rsidRPr="00225F94" w:rsidRDefault="00F70588" w:rsidP="00F70588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4. Rada Ministrów może, w celu przeciwdziałania COVID-19, w drodze rozporządzenia, przedłużyć okres, o którym mowa w ust. 3, mając na względzie okres obowiązywania stanu zagrożenia epidemicznego lub stanu epidemii oraz skutki nimi wywołane.</w:t>
      </w:r>
    </w:p>
    <w:p w14:paraId="57EB9C4F" w14:textId="77777777" w:rsidR="00F70588" w:rsidRPr="00225F94" w:rsidRDefault="00F70588" w:rsidP="00F70588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5. Dofinansowanie, o którym mowa w ust. 3, jest wypłacane w okresach miesięcznych, po złożeniu przez przedsiębiorcę oświadczenia o prowadzeniu działalności w danym miesiącu, za który dofinansowanie jest wypłacane.</w:t>
      </w:r>
    </w:p>
    <w:p w14:paraId="04D861DD" w14:textId="77777777" w:rsidR="00F70588" w:rsidRPr="00225F94" w:rsidRDefault="00F70588" w:rsidP="00F70588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6. Przedsiębiorca jest obowiązany do prowadzenia działalności gospodarczej przez okres, na który przyznane zostało dofinansowanie, oraz, po zakończeniu dofinansowania, przez okres równy temu okresowi.</w:t>
      </w:r>
    </w:p>
    <w:p w14:paraId="7C2F029F" w14:textId="77777777" w:rsidR="00F70588" w:rsidRPr="00225F94" w:rsidRDefault="00F70588" w:rsidP="00F70588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7. W przypadku nieprowadzenia działalności gospodarczej przez okres, o którym mowa w ust. 6, przedsiębiorca jest obowiązany do zwrotu otrzymanego dofinansowania bez odsetek, proporcjonalnie do okresu nieprowadzenia działalności gospodarczej, w terminie 30 dni od dnia doręczenia wezwania starosty.</w:t>
      </w:r>
    </w:p>
    <w:p w14:paraId="32847577" w14:textId="77777777" w:rsidR="00F70588" w:rsidRPr="00225F94" w:rsidRDefault="00F70588" w:rsidP="00F70588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8. Wniosek o dofinansowanie przedsiębiorca składa do powiatowego urzędu pracy właściwego ze względu na miejsce prowadzenia działalności gospodarczej w terminie 14 dni od dnia ogłoszenia naboru przez dyrektora powiatowego urzędu pracy. We wniosku o przyznanie dofinansowania przedsiębiorca oświadcza o:</w:t>
      </w:r>
    </w:p>
    <w:p w14:paraId="1E9B18B2" w14:textId="77777777" w:rsidR="00F70588" w:rsidRPr="00225F94" w:rsidRDefault="00F70588" w:rsidP="00F70588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lastRenderedPageBreak/>
        <w:t>1)       wystąpieniu u przedsiębiorcy spadku obrotów gospodarczych w wysokości, o której mowa w ust. 3, w związku z zaistnieniem okoliczności, o których mowa w ust. 1;</w:t>
      </w:r>
    </w:p>
    <w:p w14:paraId="3F0F1C90" w14:textId="77777777" w:rsidR="00F70588" w:rsidRPr="00225F94" w:rsidRDefault="00F70588" w:rsidP="00F70588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2)       braku przesłanek do ogłoszenia upadłości przedsiębiorcy, o których mowa w art. 11 lub art. 13 ust. 3 ustawy z dnia 28 lutego 2003 r. – Prawo upadłościowe;</w:t>
      </w:r>
    </w:p>
    <w:p w14:paraId="41C7871F" w14:textId="77777777" w:rsidR="00F70588" w:rsidRPr="00225F94" w:rsidRDefault="00F70588" w:rsidP="00F70588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3)       niezaleganiu w regulowaniu zobowiązań podatkowych, składek na ubezpieczenia społeczne, ubezpieczenie zdrowotne, Fundusz Gwarantowanych Świadczeń Pracowniczych, Fundusz Pracy lub Fundusz Solidarnościowy do końca trzeciego kwartału 2019 r.;</w:t>
      </w:r>
    </w:p>
    <w:p w14:paraId="1E977CB1" w14:textId="77777777" w:rsidR="00F70588" w:rsidRPr="00225F94" w:rsidRDefault="00F70588" w:rsidP="00F70588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4)       przeznaczeniu dofinansowania na koszty prowadzenia działalności gospodarczej;</w:t>
      </w:r>
    </w:p>
    <w:p w14:paraId="34975044" w14:textId="77777777" w:rsidR="00F70588" w:rsidRPr="00225F94" w:rsidRDefault="00F70588" w:rsidP="00F70588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5)       numerze rachunku bankowego albo numerze rachunku prowadzonego w spółdzielczej kasie oszczędnościowo-kredytowej właściwego dla prowadzonej działalności gospodarczej.</w:t>
      </w:r>
    </w:p>
    <w:p w14:paraId="2BEF22DC" w14:textId="77777777" w:rsidR="00F70588" w:rsidRPr="00225F94" w:rsidRDefault="00F70588" w:rsidP="00F70588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9. Oświadczenia, o których mowa w ust. 5 i 8, przedsiębiorca składa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101929D1" w14:textId="77777777" w:rsidR="00F70588" w:rsidRPr="00225F94" w:rsidRDefault="00F70588" w:rsidP="00F70588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F94">
        <w:rPr>
          <w:rFonts w:asciiTheme="minorHAnsi" w:hAnsiTheme="minorHAnsi" w:cstheme="minorHAnsi"/>
          <w:color w:val="000000"/>
          <w:sz w:val="22"/>
          <w:szCs w:val="22"/>
        </w:rPr>
        <w:t>10. Przedsiębiorca nie może otrzymać dofinansowania w części, w której te same koszty prowadzenia działalności gospodarczej zostały albo zostaną sfinansowane z innych środków publicznych.</w:t>
      </w:r>
    </w:p>
    <w:p w14:paraId="3065ECE0" w14:textId="4A8CDDD2" w:rsidR="002916DE" w:rsidRPr="00225F94" w:rsidRDefault="002916DE">
      <w:pPr>
        <w:rPr>
          <w:rFonts w:cstheme="minorHAnsi"/>
        </w:rPr>
      </w:pPr>
    </w:p>
    <w:p w14:paraId="1926A10D" w14:textId="79FD2871" w:rsidR="00225F94" w:rsidRDefault="00225F94"/>
    <w:p w14:paraId="00056427" w14:textId="69DFCB43" w:rsidR="00225F94" w:rsidRDefault="00225F94"/>
    <w:p w14:paraId="4985B1CB" w14:textId="29028207" w:rsidR="00225F94" w:rsidRDefault="00225F94"/>
    <w:p w14:paraId="604312BE" w14:textId="0832F8D0" w:rsidR="00225F94" w:rsidRDefault="00225F94"/>
    <w:p w14:paraId="26800BB8" w14:textId="0BC0737C" w:rsidR="00225F94" w:rsidRPr="00225F94" w:rsidRDefault="00225F94">
      <w:pPr>
        <w:rPr>
          <w:sz w:val="32"/>
          <w:szCs w:val="32"/>
        </w:rPr>
      </w:pPr>
      <w:bookmarkStart w:id="0" w:name="_GoBack"/>
      <w:bookmarkEnd w:id="0"/>
    </w:p>
    <w:sectPr w:rsidR="00225F94" w:rsidRPr="0022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8"/>
    <w:rsid w:val="00225F94"/>
    <w:rsid w:val="002916DE"/>
    <w:rsid w:val="00BC5DF8"/>
    <w:rsid w:val="00D31689"/>
    <w:rsid w:val="00F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EBFC"/>
  <w15:chartTrackingRefBased/>
  <w15:docId w15:val="{86864136-F984-4FFB-919B-9CD16EB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tzmartartykuempunktem">
    <w:name w:val="zartzmartartykuempunktem"/>
    <w:basedOn w:val="Normalny"/>
    <w:rsid w:val="00F7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F7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F7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czwsppktzmczciwsppktartykuempunktem">
    <w:name w:val="zczwsppktzmczciwsppktartykuempunktem"/>
    <w:basedOn w:val="Normalny"/>
    <w:rsid w:val="00F7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5F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4</cp:revision>
  <dcterms:created xsi:type="dcterms:W3CDTF">2020-04-09T22:50:00Z</dcterms:created>
  <dcterms:modified xsi:type="dcterms:W3CDTF">2020-04-13T16:30:00Z</dcterms:modified>
</cp:coreProperties>
</file>